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D16" w:rsidRDefault="005B3D16">
      <w:pPr>
        <w:pStyle w:val="Titolo"/>
        <w:contextualSpacing w:val="0"/>
        <w:rPr>
          <w:sz w:val="44"/>
          <w:szCs w:val="44"/>
        </w:rPr>
      </w:pPr>
    </w:p>
    <w:p w:rsidR="005B3D16" w:rsidRDefault="005B3D16">
      <w:pPr>
        <w:pStyle w:val="Titolo"/>
        <w:contextualSpacing w:val="0"/>
        <w:rPr>
          <w:sz w:val="44"/>
          <w:szCs w:val="44"/>
        </w:rPr>
      </w:pPr>
    </w:p>
    <w:p w:rsidR="005B3D16" w:rsidRDefault="005B3D16">
      <w:pPr>
        <w:pStyle w:val="Titolo"/>
        <w:contextualSpacing w:val="0"/>
        <w:rPr>
          <w:sz w:val="44"/>
          <w:szCs w:val="44"/>
        </w:rPr>
      </w:pPr>
    </w:p>
    <w:p w:rsidR="005B3D16" w:rsidRDefault="005B3D16">
      <w:pPr>
        <w:pStyle w:val="Titolo"/>
        <w:contextualSpacing w:val="0"/>
        <w:rPr>
          <w:sz w:val="44"/>
          <w:szCs w:val="44"/>
        </w:rPr>
      </w:pPr>
    </w:p>
    <w:p w:rsidR="00B264B6" w:rsidRPr="005B3D16" w:rsidRDefault="00E32279">
      <w:pPr>
        <w:pStyle w:val="Titolo"/>
        <w:contextualSpacing w:val="0"/>
        <w:rPr>
          <w:sz w:val="44"/>
          <w:szCs w:val="44"/>
          <w:lang w:val="it-IT"/>
        </w:rPr>
      </w:pPr>
      <w:bookmarkStart w:id="0" w:name="_GoBack"/>
      <w:bookmarkEnd w:id="0"/>
      <w:r w:rsidRPr="005B3D16">
        <w:rPr>
          <w:sz w:val="44"/>
          <w:szCs w:val="44"/>
          <w:lang w:val="it-IT"/>
        </w:rPr>
        <w:t>MODULO 2 – CAPACITÀ LINGUISTICHE / COMUNICATIVE</w:t>
      </w:r>
    </w:p>
    <w:p w:rsidR="00B264B6" w:rsidRPr="005B3D16" w:rsidRDefault="00E32279">
      <w:pPr>
        <w:pStyle w:val="Titolo2"/>
        <w:keepNext/>
        <w:keepLines/>
        <w:spacing w:before="40" w:after="0" w:line="259" w:lineRule="auto"/>
        <w:ind w:left="-1134"/>
        <w:jc w:val="both"/>
        <w:rPr>
          <w:rFonts w:ascii="Calibri" w:eastAsia="Calibri" w:hAnsi="Calibri" w:cs="Calibri"/>
          <w:b w:val="0"/>
          <w:color w:val="2E75B5"/>
          <w:sz w:val="26"/>
          <w:szCs w:val="26"/>
          <w:lang w:val="it-IT"/>
        </w:rPr>
      </w:pPr>
      <w:r w:rsidRPr="005B3D16">
        <w:rPr>
          <w:rFonts w:ascii="Calibri" w:eastAsia="Calibri" w:hAnsi="Calibri" w:cs="Calibri"/>
          <w:b w:val="0"/>
          <w:color w:val="2E75B5"/>
          <w:sz w:val="26"/>
          <w:szCs w:val="26"/>
          <w:lang w:val="it-IT"/>
        </w:rPr>
        <w:t xml:space="preserve">ATTIVITÀ CAMPIONE 2.1 – B </w:t>
      </w:r>
    </w:p>
    <w:p w:rsidR="00B264B6" w:rsidRPr="005B3D16" w:rsidRDefault="00B264B6">
      <w:pPr>
        <w:rPr>
          <w:color w:val="000000"/>
          <w:lang w:val="it-IT"/>
        </w:rPr>
      </w:pPr>
    </w:p>
    <w:p w:rsidR="00B264B6" w:rsidRPr="005B3D16" w:rsidRDefault="00E32279">
      <w:pPr>
        <w:jc w:val="center"/>
        <w:rPr>
          <w:lang w:val="it-IT"/>
        </w:rPr>
      </w:pPr>
      <w:r w:rsidRPr="005B3D16">
        <w:rPr>
          <w:lang w:val="it-IT"/>
        </w:rPr>
        <w:t xml:space="preserve">Strumento di valutazione inter </w:t>
      </w:r>
      <w:proofErr w:type="spellStart"/>
      <w:r w:rsidRPr="005B3D16">
        <w:rPr>
          <w:lang w:val="it-IT"/>
        </w:rPr>
        <w:t>pares</w:t>
      </w:r>
      <w:proofErr w:type="spellEnd"/>
      <w:r w:rsidRPr="005B3D16">
        <w:rPr>
          <w:lang w:val="it-IT"/>
        </w:rPr>
        <w:t xml:space="preserve"> per EVALCOMIX per l’Attività 2.1. opzione 2</w:t>
      </w:r>
    </w:p>
    <w:p w:rsidR="00B264B6" w:rsidRDefault="00E32279">
      <w:pPr>
        <w:jc w:val="center"/>
        <w:rPr>
          <w:b/>
          <w:color w:val="000000"/>
        </w:rPr>
      </w:pPr>
      <w:r>
        <w:rPr>
          <w:b/>
          <w:color w:val="000000"/>
        </w:rPr>
        <w:t xml:space="preserve">Eval2.1.2. EV_ESPOSIZIONE </w:t>
      </w:r>
    </w:p>
    <w:tbl>
      <w:tblPr>
        <w:tblStyle w:val="a"/>
        <w:tblW w:w="10748" w:type="dxa"/>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3"/>
        <w:gridCol w:w="4284"/>
        <w:gridCol w:w="1068"/>
        <w:gridCol w:w="700"/>
        <w:gridCol w:w="829"/>
        <w:gridCol w:w="918"/>
        <w:gridCol w:w="788"/>
        <w:gridCol w:w="788"/>
      </w:tblGrid>
      <w:tr w:rsidR="00B264B6">
        <w:trPr>
          <w:trHeight w:val="1160"/>
        </w:trPr>
        <w:tc>
          <w:tcPr>
            <w:tcW w:w="1374" w:type="dxa"/>
            <w:shd w:val="clear" w:color="auto" w:fill="D9D9D9"/>
          </w:tcPr>
          <w:p w:rsidR="00B264B6" w:rsidRDefault="00E32279">
            <w:pPr>
              <w:ind w:left="0"/>
              <w:rPr>
                <w:b/>
                <w:color w:val="000000"/>
                <w:sz w:val="20"/>
                <w:szCs w:val="20"/>
              </w:rPr>
            </w:pPr>
            <w:proofErr w:type="spellStart"/>
            <w:r>
              <w:rPr>
                <w:b/>
                <w:color w:val="000000"/>
                <w:sz w:val="20"/>
                <w:szCs w:val="20"/>
              </w:rPr>
              <w:t>Dimensioni</w:t>
            </w:r>
            <w:proofErr w:type="spellEnd"/>
          </w:p>
        </w:tc>
        <w:tc>
          <w:tcPr>
            <w:tcW w:w="4284" w:type="dxa"/>
            <w:shd w:val="clear" w:color="auto" w:fill="D9D9D9"/>
          </w:tcPr>
          <w:p w:rsidR="00B264B6" w:rsidRDefault="00E32279">
            <w:pPr>
              <w:ind w:left="0"/>
              <w:rPr>
                <w:b/>
                <w:color w:val="000000"/>
                <w:sz w:val="20"/>
                <w:szCs w:val="20"/>
              </w:rPr>
            </w:pPr>
            <w:proofErr w:type="spellStart"/>
            <w:r>
              <w:rPr>
                <w:b/>
                <w:color w:val="000000"/>
                <w:sz w:val="20"/>
                <w:szCs w:val="20"/>
              </w:rPr>
              <w:t>Attributi</w:t>
            </w:r>
            <w:proofErr w:type="spellEnd"/>
          </w:p>
        </w:tc>
        <w:tc>
          <w:tcPr>
            <w:tcW w:w="1068" w:type="dxa"/>
            <w:shd w:val="clear" w:color="auto" w:fill="D9D9D9"/>
          </w:tcPr>
          <w:p w:rsidR="00B264B6" w:rsidRDefault="00E32279">
            <w:pPr>
              <w:ind w:left="0"/>
              <w:jc w:val="center"/>
              <w:rPr>
                <w:b/>
                <w:color w:val="000000"/>
                <w:sz w:val="20"/>
                <w:szCs w:val="20"/>
              </w:rPr>
            </w:pPr>
            <w:r>
              <w:rPr>
                <w:b/>
                <w:color w:val="000000"/>
                <w:sz w:val="20"/>
                <w:szCs w:val="20"/>
              </w:rPr>
              <w:t>0</w:t>
            </w:r>
          </w:p>
          <w:p w:rsidR="00B264B6" w:rsidRDefault="00E32279">
            <w:pPr>
              <w:ind w:left="0"/>
              <w:jc w:val="center"/>
              <w:rPr>
                <w:b/>
                <w:color w:val="000000"/>
                <w:sz w:val="20"/>
                <w:szCs w:val="20"/>
              </w:rPr>
            </w:pPr>
            <w:r>
              <w:rPr>
                <w:b/>
                <w:color w:val="000000"/>
                <w:sz w:val="20"/>
                <w:szCs w:val="20"/>
              </w:rPr>
              <w:t xml:space="preserve">Non </w:t>
            </w:r>
            <w:proofErr w:type="spellStart"/>
            <w:r>
              <w:rPr>
                <w:b/>
                <w:color w:val="000000"/>
                <w:sz w:val="20"/>
                <w:szCs w:val="20"/>
              </w:rPr>
              <w:t>pertinente</w:t>
            </w:r>
            <w:proofErr w:type="spellEnd"/>
            <w:r>
              <w:rPr>
                <w:b/>
                <w:color w:val="000000"/>
                <w:sz w:val="20"/>
                <w:szCs w:val="20"/>
              </w:rPr>
              <w:t xml:space="preserve"> / </w:t>
            </w:r>
            <w:proofErr w:type="spellStart"/>
            <w:r>
              <w:rPr>
                <w:b/>
                <w:color w:val="000000"/>
                <w:sz w:val="20"/>
                <w:szCs w:val="20"/>
              </w:rPr>
              <w:t>Nessuna</w:t>
            </w:r>
            <w:proofErr w:type="spellEnd"/>
            <w:r>
              <w:rPr>
                <w:b/>
                <w:color w:val="000000"/>
                <w:sz w:val="20"/>
                <w:szCs w:val="20"/>
              </w:rPr>
              <w:t xml:space="preserve"> </w:t>
            </w:r>
            <w:proofErr w:type="spellStart"/>
            <w:r>
              <w:rPr>
                <w:b/>
                <w:color w:val="000000"/>
                <w:sz w:val="20"/>
                <w:szCs w:val="20"/>
              </w:rPr>
              <w:t>risposta</w:t>
            </w:r>
            <w:proofErr w:type="spellEnd"/>
          </w:p>
        </w:tc>
        <w:tc>
          <w:tcPr>
            <w:tcW w:w="700" w:type="dxa"/>
            <w:shd w:val="clear" w:color="auto" w:fill="D9D9D9"/>
          </w:tcPr>
          <w:p w:rsidR="00B264B6" w:rsidRDefault="00E32279">
            <w:pPr>
              <w:ind w:left="0"/>
              <w:jc w:val="center"/>
              <w:rPr>
                <w:b/>
                <w:color w:val="000000"/>
                <w:sz w:val="20"/>
                <w:szCs w:val="20"/>
              </w:rPr>
            </w:pPr>
            <w:r>
              <w:rPr>
                <w:b/>
                <w:color w:val="000000"/>
                <w:sz w:val="20"/>
                <w:szCs w:val="20"/>
              </w:rPr>
              <w:t>1</w:t>
            </w:r>
          </w:p>
          <w:p w:rsidR="00B264B6" w:rsidRDefault="00E32279">
            <w:pPr>
              <w:ind w:left="0"/>
              <w:jc w:val="center"/>
              <w:rPr>
                <w:b/>
                <w:color w:val="000000"/>
                <w:sz w:val="20"/>
                <w:szCs w:val="20"/>
              </w:rPr>
            </w:pPr>
            <w:proofErr w:type="spellStart"/>
            <w:r>
              <w:rPr>
                <w:b/>
                <w:color w:val="000000"/>
                <w:sz w:val="20"/>
                <w:szCs w:val="20"/>
              </w:rPr>
              <w:t>Falso</w:t>
            </w:r>
            <w:proofErr w:type="spellEnd"/>
          </w:p>
        </w:tc>
        <w:tc>
          <w:tcPr>
            <w:tcW w:w="829" w:type="dxa"/>
            <w:shd w:val="clear" w:color="auto" w:fill="D9D9D9"/>
          </w:tcPr>
          <w:p w:rsidR="00B264B6" w:rsidRDefault="00E32279">
            <w:pPr>
              <w:ind w:left="0"/>
              <w:jc w:val="center"/>
              <w:rPr>
                <w:b/>
                <w:color w:val="000000"/>
                <w:sz w:val="20"/>
                <w:szCs w:val="20"/>
              </w:rPr>
            </w:pPr>
            <w:r>
              <w:rPr>
                <w:b/>
                <w:color w:val="000000"/>
                <w:sz w:val="20"/>
                <w:szCs w:val="20"/>
              </w:rPr>
              <w:t>2</w:t>
            </w:r>
          </w:p>
          <w:p w:rsidR="00B264B6" w:rsidRDefault="00E32279">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falso</w:t>
            </w:r>
            <w:proofErr w:type="spellEnd"/>
          </w:p>
        </w:tc>
        <w:tc>
          <w:tcPr>
            <w:tcW w:w="918" w:type="dxa"/>
            <w:shd w:val="clear" w:color="auto" w:fill="D9D9D9"/>
          </w:tcPr>
          <w:p w:rsidR="00B264B6" w:rsidRDefault="00E32279">
            <w:pPr>
              <w:ind w:left="0"/>
              <w:jc w:val="center"/>
              <w:rPr>
                <w:b/>
                <w:color w:val="000000"/>
                <w:sz w:val="20"/>
                <w:szCs w:val="20"/>
              </w:rPr>
            </w:pPr>
            <w:r>
              <w:rPr>
                <w:b/>
                <w:color w:val="000000"/>
                <w:sz w:val="20"/>
                <w:szCs w:val="20"/>
              </w:rPr>
              <w:t>3</w:t>
            </w:r>
          </w:p>
          <w:p w:rsidR="00B264B6" w:rsidRDefault="00E32279">
            <w:pPr>
              <w:ind w:left="0"/>
              <w:jc w:val="center"/>
              <w:rPr>
                <w:b/>
                <w:color w:val="000000"/>
                <w:sz w:val="20"/>
                <w:szCs w:val="20"/>
              </w:rPr>
            </w:pPr>
            <w:r>
              <w:rPr>
                <w:b/>
                <w:color w:val="000000"/>
                <w:sz w:val="20"/>
                <w:szCs w:val="20"/>
              </w:rPr>
              <w:t xml:space="preserve">Né </w:t>
            </w:r>
            <w:proofErr w:type="spellStart"/>
            <w:r>
              <w:rPr>
                <w:b/>
                <w:color w:val="000000"/>
                <w:sz w:val="20"/>
                <w:szCs w:val="20"/>
              </w:rPr>
              <w:t>vero</w:t>
            </w:r>
            <w:proofErr w:type="spellEnd"/>
            <w:r>
              <w:rPr>
                <w:b/>
                <w:color w:val="000000"/>
                <w:sz w:val="20"/>
                <w:szCs w:val="20"/>
              </w:rPr>
              <w:t xml:space="preserve"> né </w:t>
            </w:r>
            <w:proofErr w:type="spellStart"/>
            <w:r>
              <w:rPr>
                <w:b/>
                <w:color w:val="000000"/>
                <w:sz w:val="20"/>
                <w:szCs w:val="20"/>
              </w:rPr>
              <w:t>falso</w:t>
            </w:r>
            <w:proofErr w:type="spellEnd"/>
          </w:p>
        </w:tc>
        <w:tc>
          <w:tcPr>
            <w:tcW w:w="788" w:type="dxa"/>
            <w:shd w:val="clear" w:color="auto" w:fill="D9D9D9"/>
          </w:tcPr>
          <w:p w:rsidR="00B264B6" w:rsidRDefault="00E32279">
            <w:pPr>
              <w:ind w:left="0"/>
              <w:jc w:val="center"/>
              <w:rPr>
                <w:b/>
                <w:color w:val="000000"/>
                <w:sz w:val="20"/>
                <w:szCs w:val="20"/>
              </w:rPr>
            </w:pPr>
            <w:r>
              <w:rPr>
                <w:b/>
                <w:color w:val="000000"/>
                <w:sz w:val="20"/>
                <w:szCs w:val="20"/>
              </w:rPr>
              <w:t>4</w:t>
            </w:r>
          </w:p>
          <w:p w:rsidR="00B264B6" w:rsidRDefault="00E32279">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vero</w:t>
            </w:r>
            <w:proofErr w:type="spellEnd"/>
          </w:p>
        </w:tc>
        <w:tc>
          <w:tcPr>
            <w:tcW w:w="788" w:type="dxa"/>
            <w:shd w:val="clear" w:color="auto" w:fill="D9D9D9"/>
          </w:tcPr>
          <w:p w:rsidR="00B264B6" w:rsidRDefault="00E32279">
            <w:pPr>
              <w:ind w:left="0"/>
              <w:jc w:val="center"/>
              <w:rPr>
                <w:b/>
                <w:color w:val="000000"/>
                <w:sz w:val="20"/>
                <w:szCs w:val="20"/>
              </w:rPr>
            </w:pPr>
            <w:r>
              <w:rPr>
                <w:b/>
                <w:color w:val="000000"/>
                <w:sz w:val="20"/>
                <w:szCs w:val="20"/>
              </w:rPr>
              <w:t>5</w:t>
            </w:r>
          </w:p>
          <w:p w:rsidR="00B264B6" w:rsidRDefault="00E32279">
            <w:pPr>
              <w:ind w:left="0"/>
              <w:jc w:val="center"/>
              <w:rPr>
                <w:b/>
                <w:color w:val="000000"/>
                <w:sz w:val="20"/>
                <w:szCs w:val="20"/>
              </w:rPr>
            </w:pPr>
            <w:r>
              <w:rPr>
                <w:b/>
                <w:color w:val="000000"/>
                <w:sz w:val="20"/>
                <w:szCs w:val="20"/>
              </w:rPr>
              <w:t>Vero</w:t>
            </w:r>
          </w:p>
        </w:tc>
      </w:tr>
      <w:tr w:rsidR="00B264B6" w:rsidRPr="005B3D16">
        <w:trPr>
          <w:trHeight w:val="280"/>
        </w:trPr>
        <w:tc>
          <w:tcPr>
            <w:tcW w:w="1374" w:type="dxa"/>
            <w:vMerge w:val="restart"/>
          </w:tcPr>
          <w:p w:rsidR="00B264B6" w:rsidRDefault="00E32279">
            <w:pPr>
              <w:ind w:left="0"/>
              <w:rPr>
                <w:b/>
                <w:color w:val="000000"/>
                <w:sz w:val="20"/>
                <w:szCs w:val="20"/>
              </w:rPr>
            </w:pPr>
            <w:r>
              <w:rPr>
                <w:b/>
                <w:color w:val="000000"/>
                <w:sz w:val="20"/>
                <w:szCs w:val="20"/>
              </w:rPr>
              <w:t>Forma</w:t>
            </w:r>
          </w:p>
        </w:tc>
        <w:tc>
          <w:tcPr>
            <w:tcW w:w="4284" w:type="dxa"/>
          </w:tcPr>
          <w:p w:rsidR="00B264B6" w:rsidRPr="005B3D16" w:rsidRDefault="00E32279">
            <w:pPr>
              <w:ind w:left="0"/>
              <w:rPr>
                <w:color w:val="000000"/>
                <w:sz w:val="20"/>
                <w:szCs w:val="20"/>
                <w:lang w:val="it-IT"/>
              </w:rPr>
            </w:pPr>
            <w:r w:rsidRPr="005B3D16">
              <w:rPr>
                <w:lang w:val="it-IT"/>
              </w:rPr>
              <w:t>Fluidità, tono di voce, chiarezza di linguaggio e espressione orale</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rsidRPr="005B3D16">
        <w:trPr>
          <w:trHeight w:val="280"/>
        </w:trPr>
        <w:tc>
          <w:tcPr>
            <w:tcW w:w="1374" w:type="dxa"/>
            <w:vMerge/>
          </w:tcPr>
          <w:p w:rsidR="00B264B6" w:rsidRPr="005B3D16" w:rsidRDefault="00B264B6">
            <w:pPr>
              <w:ind w:left="0"/>
              <w:rPr>
                <w:b/>
                <w:color w:val="000000"/>
                <w:sz w:val="20"/>
                <w:szCs w:val="20"/>
                <w:lang w:val="it-IT"/>
              </w:rPr>
            </w:pPr>
          </w:p>
        </w:tc>
        <w:tc>
          <w:tcPr>
            <w:tcW w:w="4284" w:type="dxa"/>
          </w:tcPr>
          <w:p w:rsidR="00B264B6" w:rsidRPr="005B3D16" w:rsidRDefault="00E32279">
            <w:pPr>
              <w:ind w:left="0"/>
              <w:rPr>
                <w:color w:val="000000"/>
                <w:sz w:val="20"/>
                <w:szCs w:val="20"/>
                <w:lang w:val="it-IT"/>
              </w:rPr>
            </w:pPr>
            <w:r w:rsidRPr="005B3D16">
              <w:rPr>
                <w:lang w:val="it-IT"/>
              </w:rPr>
              <w:t>Uso della prima persona singolare</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rsidRPr="005B3D16">
        <w:trPr>
          <w:trHeight w:val="280"/>
        </w:trPr>
        <w:tc>
          <w:tcPr>
            <w:tcW w:w="1374" w:type="dxa"/>
            <w:vMerge/>
          </w:tcPr>
          <w:p w:rsidR="00B264B6" w:rsidRPr="005B3D16" w:rsidRDefault="00B264B6">
            <w:pPr>
              <w:ind w:left="0"/>
              <w:rPr>
                <w:b/>
                <w:color w:val="000000"/>
                <w:sz w:val="20"/>
                <w:szCs w:val="20"/>
                <w:lang w:val="it-IT"/>
              </w:rPr>
            </w:pPr>
          </w:p>
        </w:tc>
        <w:tc>
          <w:tcPr>
            <w:tcW w:w="4284" w:type="dxa"/>
          </w:tcPr>
          <w:p w:rsidR="00B264B6" w:rsidRPr="005B3D16" w:rsidRDefault="00E32279">
            <w:pPr>
              <w:ind w:left="0"/>
              <w:rPr>
                <w:lang w:val="it-IT"/>
              </w:rPr>
            </w:pPr>
            <w:r w:rsidRPr="005B3D16">
              <w:rPr>
                <w:lang w:val="it-IT"/>
              </w:rPr>
              <w:t>Adattamento al limite di tempo stabilito</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rsidRPr="005B3D16">
        <w:trPr>
          <w:trHeight w:val="300"/>
        </w:trPr>
        <w:tc>
          <w:tcPr>
            <w:tcW w:w="1374" w:type="dxa"/>
            <w:vMerge w:val="restart"/>
          </w:tcPr>
          <w:p w:rsidR="00B264B6" w:rsidRDefault="00E32279">
            <w:pPr>
              <w:ind w:left="0"/>
              <w:rPr>
                <w:b/>
                <w:color w:val="000000"/>
                <w:sz w:val="20"/>
                <w:szCs w:val="20"/>
              </w:rPr>
            </w:pPr>
            <w:proofErr w:type="spellStart"/>
            <w:r>
              <w:rPr>
                <w:b/>
                <w:color w:val="000000"/>
                <w:sz w:val="20"/>
                <w:szCs w:val="20"/>
              </w:rPr>
              <w:t>Contenuto</w:t>
            </w:r>
            <w:proofErr w:type="spellEnd"/>
          </w:p>
        </w:tc>
        <w:tc>
          <w:tcPr>
            <w:tcW w:w="4284" w:type="dxa"/>
          </w:tcPr>
          <w:p w:rsidR="00B264B6" w:rsidRPr="005B3D16" w:rsidRDefault="00E32279">
            <w:pPr>
              <w:ind w:left="0"/>
              <w:rPr>
                <w:color w:val="000000"/>
                <w:sz w:val="20"/>
                <w:szCs w:val="20"/>
                <w:lang w:val="it-IT"/>
              </w:rPr>
            </w:pPr>
            <w:r w:rsidRPr="005B3D16">
              <w:rPr>
                <w:lang w:val="it-IT"/>
              </w:rPr>
              <w:t>Accuratezza e chiarezza delle idee espresse</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trPr>
          <w:trHeight w:val="280"/>
        </w:trPr>
        <w:tc>
          <w:tcPr>
            <w:tcW w:w="1374" w:type="dxa"/>
            <w:vMerge/>
          </w:tcPr>
          <w:p w:rsidR="00B264B6" w:rsidRPr="005B3D16" w:rsidRDefault="00B264B6">
            <w:pPr>
              <w:ind w:left="0"/>
              <w:rPr>
                <w:b/>
                <w:color w:val="000000"/>
                <w:sz w:val="20"/>
                <w:szCs w:val="20"/>
                <w:lang w:val="it-IT"/>
              </w:rPr>
            </w:pPr>
          </w:p>
        </w:tc>
        <w:tc>
          <w:tcPr>
            <w:tcW w:w="4284" w:type="dxa"/>
          </w:tcPr>
          <w:p w:rsidR="00B264B6" w:rsidRDefault="00E32279">
            <w:pPr>
              <w:ind w:left="0"/>
              <w:rPr>
                <w:color w:val="000000"/>
                <w:sz w:val="20"/>
                <w:szCs w:val="20"/>
              </w:rPr>
            </w:pPr>
            <w:proofErr w:type="spellStart"/>
            <w:r>
              <w:t>Padronanza</w:t>
            </w:r>
            <w:proofErr w:type="spellEnd"/>
            <w:r>
              <w:t xml:space="preserve"> del </w:t>
            </w:r>
            <w:proofErr w:type="spellStart"/>
            <w:r>
              <w:t>contenuto</w:t>
            </w:r>
            <w:proofErr w:type="spellEnd"/>
            <w:r>
              <w:t xml:space="preserve"> </w:t>
            </w:r>
            <w:proofErr w:type="spellStart"/>
            <w:r>
              <w:t>presentato</w:t>
            </w:r>
            <w:proofErr w:type="spellEnd"/>
          </w:p>
        </w:tc>
        <w:tc>
          <w:tcPr>
            <w:tcW w:w="1068" w:type="dxa"/>
          </w:tcPr>
          <w:p w:rsidR="00B264B6" w:rsidRDefault="00B264B6">
            <w:pPr>
              <w:ind w:left="0"/>
              <w:rPr>
                <w:color w:val="000000"/>
                <w:sz w:val="20"/>
                <w:szCs w:val="20"/>
              </w:rPr>
            </w:pPr>
          </w:p>
        </w:tc>
        <w:tc>
          <w:tcPr>
            <w:tcW w:w="700" w:type="dxa"/>
          </w:tcPr>
          <w:p w:rsidR="00B264B6" w:rsidRDefault="00B264B6">
            <w:pPr>
              <w:ind w:left="0"/>
              <w:rPr>
                <w:color w:val="000000"/>
                <w:sz w:val="20"/>
                <w:szCs w:val="20"/>
              </w:rPr>
            </w:pPr>
          </w:p>
        </w:tc>
        <w:tc>
          <w:tcPr>
            <w:tcW w:w="829" w:type="dxa"/>
          </w:tcPr>
          <w:p w:rsidR="00B264B6" w:rsidRDefault="00B264B6">
            <w:pPr>
              <w:ind w:left="0"/>
              <w:rPr>
                <w:color w:val="000000"/>
                <w:sz w:val="20"/>
                <w:szCs w:val="20"/>
              </w:rPr>
            </w:pPr>
          </w:p>
        </w:tc>
        <w:tc>
          <w:tcPr>
            <w:tcW w:w="918" w:type="dxa"/>
          </w:tcPr>
          <w:p w:rsidR="00B264B6" w:rsidRDefault="00B264B6">
            <w:pPr>
              <w:ind w:left="0"/>
              <w:rPr>
                <w:color w:val="000000"/>
                <w:sz w:val="20"/>
                <w:szCs w:val="20"/>
              </w:rPr>
            </w:pPr>
          </w:p>
        </w:tc>
        <w:tc>
          <w:tcPr>
            <w:tcW w:w="788" w:type="dxa"/>
          </w:tcPr>
          <w:p w:rsidR="00B264B6" w:rsidRDefault="00B264B6">
            <w:pPr>
              <w:ind w:left="0"/>
              <w:rPr>
                <w:color w:val="000000"/>
                <w:sz w:val="20"/>
                <w:szCs w:val="20"/>
              </w:rPr>
            </w:pPr>
          </w:p>
        </w:tc>
        <w:tc>
          <w:tcPr>
            <w:tcW w:w="788" w:type="dxa"/>
          </w:tcPr>
          <w:p w:rsidR="00B264B6" w:rsidRDefault="00B264B6">
            <w:pPr>
              <w:ind w:left="0"/>
              <w:rPr>
                <w:color w:val="000000"/>
                <w:sz w:val="20"/>
                <w:szCs w:val="20"/>
              </w:rPr>
            </w:pPr>
          </w:p>
        </w:tc>
      </w:tr>
      <w:tr w:rsidR="00B264B6" w:rsidRPr="005B3D16">
        <w:trPr>
          <w:trHeight w:val="280"/>
        </w:trPr>
        <w:tc>
          <w:tcPr>
            <w:tcW w:w="1374" w:type="dxa"/>
            <w:vMerge/>
          </w:tcPr>
          <w:p w:rsidR="00B264B6" w:rsidRDefault="00B264B6">
            <w:pPr>
              <w:ind w:left="0"/>
              <w:rPr>
                <w:b/>
                <w:color w:val="000000"/>
                <w:sz w:val="20"/>
                <w:szCs w:val="20"/>
              </w:rPr>
            </w:pPr>
          </w:p>
        </w:tc>
        <w:tc>
          <w:tcPr>
            <w:tcW w:w="4284" w:type="dxa"/>
          </w:tcPr>
          <w:p w:rsidR="00B264B6" w:rsidRPr="005B3D16" w:rsidRDefault="00E32279">
            <w:pPr>
              <w:ind w:left="0"/>
              <w:rPr>
                <w:lang w:val="it-IT"/>
              </w:rPr>
            </w:pPr>
            <w:r w:rsidRPr="005B3D16">
              <w:rPr>
                <w:lang w:val="it-IT"/>
              </w:rPr>
              <w:t>Accuratezza e chiarezza delle risposte alle domande</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rsidRPr="005B3D16">
        <w:trPr>
          <w:trHeight w:val="280"/>
        </w:trPr>
        <w:tc>
          <w:tcPr>
            <w:tcW w:w="1374" w:type="dxa"/>
            <w:vMerge w:val="restart"/>
          </w:tcPr>
          <w:p w:rsidR="00B264B6" w:rsidRDefault="00E32279">
            <w:pPr>
              <w:ind w:left="0"/>
              <w:rPr>
                <w:b/>
                <w:color w:val="000000"/>
                <w:sz w:val="20"/>
                <w:szCs w:val="20"/>
              </w:rPr>
            </w:pPr>
            <w:proofErr w:type="spellStart"/>
            <w:r>
              <w:rPr>
                <w:b/>
                <w:color w:val="000000"/>
                <w:sz w:val="20"/>
                <w:szCs w:val="20"/>
              </w:rPr>
              <w:t>Attitudine</w:t>
            </w:r>
            <w:proofErr w:type="spellEnd"/>
          </w:p>
        </w:tc>
        <w:tc>
          <w:tcPr>
            <w:tcW w:w="4284" w:type="dxa"/>
          </w:tcPr>
          <w:p w:rsidR="00B264B6" w:rsidRPr="005B3D16" w:rsidRDefault="00E32279">
            <w:pPr>
              <w:ind w:left="0"/>
              <w:rPr>
                <w:lang w:val="it-IT"/>
              </w:rPr>
            </w:pPr>
            <w:r w:rsidRPr="005B3D16">
              <w:rPr>
                <w:lang w:val="it-IT"/>
              </w:rPr>
              <w:t>L’attività dimostra l’interesse dello studente, a giudicare dalle espressioni utilizzate</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rsidRPr="005B3D16">
        <w:trPr>
          <w:trHeight w:val="280"/>
        </w:trPr>
        <w:tc>
          <w:tcPr>
            <w:tcW w:w="1374" w:type="dxa"/>
            <w:vMerge/>
          </w:tcPr>
          <w:p w:rsidR="00B264B6" w:rsidRPr="005B3D16" w:rsidRDefault="00B264B6">
            <w:pPr>
              <w:ind w:left="0"/>
              <w:rPr>
                <w:b/>
                <w:color w:val="000000"/>
                <w:sz w:val="20"/>
                <w:szCs w:val="20"/>
                <w:lang w:val="it-IT"/>
              </w:rPr>
            </w:pPr>
          </w:p>
        </w:tc>
        <w:tc>
          <w:tcPr>
            <w:tcW w:w="4284" w:type="dxa"/>
          </w:tcPr>
          <w:p w:rsidR="00B264B6" w:rsidRPr="005B3D16" w:rsidRDefault="00E32279">
            <w:pPr>
              <w:ind w:left="0"/>
              <w:rPr>
                <w:lang w:val="it-IT"/>
              </w:rPr>
            </w:pPr>
            <w:r w:rsidRPr="005B3D16">
              <w:rPr>
                <w:lang w:val="it-IT"/>
              </w:rPr>
              <w:t>Lo studente ha attirato l’interesse e l’attenzione della classe</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r w:rsidR="00B264B6" w:rsidRPr="005B3D16">
        <w:trPr>
          <w:trHeight w:val="280"/>
        </w:trPr>
        <w:tc>
          <w:tcPr>
            <w:tcW w:w="1374" w:type="dxa"/>
          </w:tcPr>
          <w:p w:rsidR="00B264B6" w:rsidRDefault="00E32279">
            <w:pPr>
              <w:ind w:left="0"/>
              <w:rPr>
                <w:b/>
                <w:color w:val="000000"/>
                <w:sz w:val="20"/>
                <w:szCs w:val="20"/>
              </w:rPr>
            </w:pPr>
            <w:proofErr w:type="spellStart"/>
            <w:r>
              <w:rPr>
                <w:b/>
                <w:color w:val="000000"/>
                <w:sz w:val="20"/>
                <w:szCs w:val="20"/>
              </w:rPr>
              <w:t>Generale</w:t>
            </w:r>
            <w:proofErr w:type="spellEnd"/>
          </w:p>
        </w:tc>
        <w:tc>
          <w:tcPr>
            <w:tcW w:w="4284" w:type="dxa"/>
          </w:tcPr>
          <w:p w:rsidR="00B264B6" w:rsidRPr="005B3D16" w:rsidRDefault="00E32279">
            <w:pPr>
              <w:ind w:left="0"/>
              <w:rPr>
                <w:lang w:val="it-IT"/>
              </w:rPr>
            </w:pPr>
            <w:r w:rsidRPr="005B3D16">
              <w:rPr>
                <w:lang w:val="it-IT"/>
              </w:rPr>
              <w:t>Quest’attività è considerata utile per gli obiettivi del programma di tutoraggio</w:t>
            </w:r>
          </w:p>
        </w:tc>
        <w:tc>
          <w:tcPr>
            <w:tcW w:w="1068" w:type="dxa"/>
          </w:tcPr>
          <w:p w:rsidR="00B264B6" w:rsidRPr="005B3D16" w:rsidRDefault="00B264B6">
            <w:pPr>
              <w:ind w:left="0"/>
              <w:rPr>
                <w:color w:val="000000"/>
                <w:sz w:val="20"/>
                <w:szCs w:val="20"/>
                <w:lang w:val="it-IT"/>
              </w:rPr>
            </w:pPr>
          </w:p>
        </w:tc>
        <w:tc>
          <w:tcPr>
            <w:tcW w:w="700" w:type="dxa"/>
          </w:tcPr>
          <w:p w:rsidR="00B264B6" w:rsidRPr="005B3D16" w:rsidRDefault="00B264B6">
            <w:pPr>
              <w:ind w:left="0"/>
              <w:rPr>
                <w:color w:val="000000"/>
                <w:sz w:val="20"/>
                <w:szCs w:val="20"/>
                <w:lang w:val="it-IT"/>
              </w:rPr>
            </w:pPr>
          </w:p>
        </w:tc>
        <w:tc>
          <w:tcPr>
            <w:tcW w:w="829" w:type="dxa"/>
          </w:tcPr>
          <w:p w:rsidR="00B264B6" w:rsidRPr="005B3D16" w:rsidRDefault="00B264B6">
            <w:pPr>
              <w:ind w:left="0"/>
              <w:rPr>
                <w:color w:val="000000"/>
                <w:sz w:val="20"/>
                <w:szCs w:val="20"/>
                <w:lang w:val="it-IT"/>
              </w:rPr>
            </w:pPr>
          </w:p>
        </w:tc>
        <w:tc>
          <w:tcPr>
            <w:tcW w:w="91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c>
          <w:tcPr>
            <w:tcW w:w="788" w:type="dxa"/>
          </w:tcPr>
          <w:p w:rsidR="00B264B6" w:rsidRPr="005B3D16" w:rsidRDefault="00B264B6">
            <w:pPr>
              <w:ind w:left="0"/>
              <w:rPr>
                <w:color w:val="000000"/>
                <w:sz w:val="20"/>
                <w:szCs w:val="20"/>
                <w:lang w:val="it-IT"/>
              </w:rPr>
            </w:pPr>
          </w:p>
        </w:tc>
      </w:tr>
    </w:tbl>
    <w:p w:rsidR="00B264B6" w:rsidRPr="005B3D16" w:rsidRDefault="00B264B6">
      <w:pPr>
        <w:tabs>
          <w:tab w:val="left" w:pos="1485"/>
        </w:tabs>
        <w:ind w:left="0"/>
        <w:rPr>
          <w:lang w:val="it-IT"/>
        </w:rPr>
      </w:pPr>
      <w:bookmarkStart w:id="1" w:name="_gjdgxs" w:colFirst="0" w:colLast="0"/>
      <w:bookmarkEnd w:id="1"/>
    </w:p>
    <w:sectPr w:rsidR="00B264B6" w:rsidRPr="005B3D16">
      <w:headerReference w:type="even" r:id="rId6"/>
      <w:headerReference w:type="default" r:id="rId7"/>
      <w:footerReference w:type="even" r:id="rId8"/>
      <w:footerReference w:type="default" r:id="rId9"/>
      <w:headerReference w:type="first" r:id="rId10"/>
      <w:footerReference w:type="first" r:id="rId11"/>
      <w:pgSz w:w="11906" w:h="16838"/>
      <w:pgMar w:top="1440" w:right="1797" w:bottom="56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279" w:rsidRDefault="00E32279">
      <w:pPr>
        <w:spacing w:after="0" w:line="240" w:lineRule="auto"/>
      </w:pPr>
      <w:r>
        <w:separator/>
      </w:r>
    </w:p>
  </w:endnote>
  <w:endnote w:type="continuationSeparator" w:id="0">
    <w:p w:rsidR="00E32279" w:rsidRDefault="00E32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4B6" w:rsidRDefault="00B264B6">
    <w:pPr>
      <w:tabs>
        <w:tab w:val="center" w:pos="4153"/>
        <w:tab w:val="right" w:pos="8306"/>
      </w:tabs>
      <w:spacing w:after="0" w:line="240" w:lineRule="auto"/>
      <w:ind w:left="0"/>
      <w:jc w:val="lef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4B6" w:rsidRDefault="00B264B6">
    <w:pPr>
      <w:widowControl w:val="0"/>
      <w:spacing w:after="0" w:line="276" w:lineRule="auto"/>
      <w:ind w:left="0"/>
      <w:jc w:val="left"/>
      <w:rPr>
        <w:color w:val="000000"/>
        <w:sz w:val="22"/>
        <w:szCs w:val="22"/>
      </w:rPr>
    </w:pPr>
  </w:p>
  <w:tbl>
    <w:tblPr>
      <w:tblStyle w:val="a0"/>
      <w:tblW w:w="1062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066"/>
      <w:gridCol w:w="4825"/>
      <w:gridCol w:w="2736"/>
    </w:tblGrid>
    <w:tr w:rsidR="00B264B6">
      <w:trPr>
        <w:trHeight w:val="1160"/>
      </w:trPr>
      <w:tc>
        <w:tcPr>
          <w:tcW w:w="3066" w:type="dxa"/>
        </w:tcPr>
        <w:p w:rsidR="00B264B6" w:rsidRDefault="00E32279">
          <w:pPr>
            <w:ind w:left="0"/>
          </w:pPr>
          <w:r>
            <w:rPr>
              <w:noProof/>
              <w:lang w:val="it-IT"/>
            </w:rPr>
            <w:drawing>
              <wp:anchor distT="0" distB="0" distL="114300" distR="114300" simplePos="0" relativeHeight="251661312" behindDoc="0" locked="0" layoutInCell="1" hidden="0" allowOverlap="1">
                <wp:simplePos x="0" y="0"/>
                <wp:positionH relativeFrom="margin">
                  <wp:posOffset>2540</wp:posOffset>
                </wp:positionH>
                <wp:positionV relativeFrom="paragraph">
                  <wp:posOffset>202565</wp:posOffset>
                </wp:positionV>
                <wp:extent cx="1802765" cy="393700"/>
                <wp:effectExtent l="0" t="0" r="0" b="0"/>
                <wp:wrapSquare wrapText="bothSides" distT="0" distB="0" distL="114300" distR="114300"/>
                <wp:docPr id="3" name="image7.png" descr="C:\Users\Ourania\Desktop\Ourania\E-EVALINTO\DISSEMINATION\Logos\Erasmus+logo.png"/>
                <wp:cNvGraphicFramePr/>
                <a:graphic xmlns:a="http://schemas.openxmlformats.org/drawingml/2006/main">
                  <a:graphicData uri="http://schemas.openxmlformats.org/drawingml/2006/picture">
                    <pic:pic xmlns:pic="http://schemas.openxmlformats.org/drawingml/2006/picture">
                      <pic:nvPicPr>
                        <pic:cNvPr id="0" name="image7.png" descr="C:\Users\Ourania\Desktop\Ourania\E-EVALINTO\DISSEMINATION\Logos\Erasmus+logo.png"/>
                        <pic:cNvPicPr preferRelativeResize="0"/>
                      </pic:nvPicPr>
                      <pic:blipFill>
                        <a:blip r:embed="rId1"/>
                        <a:srcRect/>
                        <a:stretch>
                          <a:fillRect/>
                        </a:stretch>
                      </pic:blipFill>
                      <pic:spPr>
                        <a:xfrm>
                          <a:off x="0" y="0"/>
                          <a:ext cx="1802765" cy="393700"/>
                        </a:xfrm>
                        <a:prstGeom prst="rect">
                          <a:avLst/>
                        </a:prstGeom>
                        <a:ln/>
                      </pic:spPr>
                    </pic:pic>
                  </a:graphicData>
                </a:graphic>
              </wp:anchor>
            </w:drawing>
          </w:r>
        </w:p>
      </w:tc>
      <w:tc>
        <w:tcPr>
          <w:tcW w:w="4825" w:type="dxa"/>
        </w:tcPr>
        <w:p w:rsidR="00B264B6" w:rsidRDefault="00B264B6">
          <w:pPr>
            <w:ind w:left="0"/>
            <w:rPr>
              <w:sz w:val="15"/>
              <w:szCs w:val="15"/>
            </w:rPr>
          </w:pPr>
        </w:p>
        <w:p w:rsidR="00B264B6" w:rsidRDefault="00E32279">
          <w:pPr>
            <w:ind w:left="0"/>
            <w:rPr>
              <w:sz w:val="15"/>
              <w:szCs w:val="15"/>
            </w:rPr>
          </w:pPr>
          <w:r>
            <w:rPr>
              <w:sz w:val="15"/>
              <w:szCs w:val="15"/>
            </w:rPr>
            <w:t>"The European Commission support for the production of this publication does not constitute an endorsement of the contents which reflects the views only of the authors, and the Commission cannot be held responsible for any use which may be made of the info</w:t>
          </w:r>
          <w:r>
            <w:rPr>
              <w:sz w:val="15"/>
              <w:szCs w:val="15"/>
            </w:rPr>
            <w:t xml:space="preserve">rmation contained therein." </w:t>
          </w:r>
        </w:p>
        <w:p w:rsidR="00B264B6" w:rsidRDefault="00E32279">
          <w:pPr>
            <w:ind w:left="0"/>
            <w:rPr>
              <w:sz w:val="15"/>
              <w:szCs w:val="15"/>
            </w:rPr>
          </w:pPr>
          <w:r>
            <w:rPr>
              <w:sz w:val="15"/>
              <w:szCs w:val="15"/>
            </w:rPr>
            <w:t>Project Number: 2016-1-ES01-KA201-025145</w:t>
          </w:r>
        </w:p>
      </w:tc>
      <w:tc>
        <w:tcPr>
          <w:tcW w:w="2736" w:type="dxa"/>
        </w:tcPr>
        <w:p w:rsidR="00B264B6" w:rsidRDefault="00E32279">
          <w:pPr>
            <w:ind w:left="0"/>
          </w:pPr>
          <w:r>
            <w:rPr>
              <w:noProof/>
              <w:lang w:val="it-IT"/>
            </w:rPr>
            <w:drawing>
              <wp:anchor distT="0" distB="0" distL="114300" distR="114300" simplePos="0" relativeHeight="251662336" behindDoc="0" locked="0" layoutInCell="1" hidden="0" allowOverlap="1">
                <wp:simplePos x="0" y="0"/>
                <wp:positionH relativeFrom="margin">
                  <wp:posOffset>493394</wp:posOffset>
                </wp:positionH>
                <wp:positionV relativeFrom="paragraph">
                  <wp:posOffset>38100</wp:posOffset>
                </wp:positionV>
                <wp:extent cx="631190" cy="629920"/>
                <wp:effectExtent l="0" t="0" r="0" b="0"/>
                <wp:wrapSquare wrapText="bothSides" distT="0" distB="0" distL="114300" distR="114300"/>
                <wp:docPr id="4" name="image8.jpg" descr="C:\Users\Ourania\Desktop\Ourania\LOGOS\cardet_Llogo.png"/>
                <wp:cNvGraphicFramePr/>
                <a:graphic xmlns:a="http://schemas.openxmlformats.org/drawingml/2006/main">
                  <a:graphicData uri="http://schemas.openxmlformats.org/drawingml/2006/picture">
                    <pic:pic xmlns:pic="http://schemas.openxmlformats.org/drawingml/2006/picture">
                      <pic:nvPicPr>
                        <pic:cNvPr id="0" name="image8.jpg" descr="C:\Users\Ourania\Desktop\Ourania\LOGOS\cardet_Llogo.png"/>
                        <pic:cNvPicPr preferRelativeResize="0"/>
                      </pic:nvPicPr>
                      <pic:blipFill>
                        <a:blip r:embed="rId2"/>
                        <a:srcRect/>
                        <a:stretch>
                          <a:fillRect/>
                        </a:stretch>
                      </pic:blipFill>
                      <pic:spPr>
                        <a:xfrm>
                          <a:off x="0" y="0"/>
                          <a:ext cx="631190" cy="629920"/>
                        </a:xfrm>
                        <a:prstGeom prst="rect">
                          <a:avLst/>
                        </a:prstGeom>
                        <a:ln/>
                      </pic:spPr>
                    </pic:pic>
                  </a:graphicData>
                </a:graphic>
              </wp:anchor>
            </w:drawing>
          </w:r>
        </w:p>
      </w:tc>
    </w:tr>
  </w:tbl>
  <w:p w:rsidR="00B264B6" w:rsidRDefault="00E32279">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45720" distB="45720" distL="114300" distR="114300" simplePos="0" relativeHeight="251663360" behindDoc="1" locked="0" layoutInCell="1" hidden="0" allowOverlap="1">
              <wp:simplePos x="0" y="0"/>
              <wp:positionH relativeFrom="margin">
                <wp:posOffset>1003300</wp:posOffset>
              </wp:positionH>
              <wp:positionV relativeFrom="paragraph">
                <wp:posOffset>114300</wp:posOffset>
              </wp:positionV>
              <wp:extent cx="3571875" cy="631825"/>
              <wp:effectExtent l="0" t="0" r="0" b="0"/>
              <wp:wrapSquare wrapText="bothSides" distT="45720" distB="45720" distL="114300" distR="114300"/>
              <wp:docPr id="6" name="Rettangolo 6"/>
              <wp:cNvGraphicFramePr/>
              <a:graphic xmlns:a="http://schemas.openxmlformats.org/drawingml/2006/main">
                <a:graphicData uri="http://schemas.microsoft.com/office/word/2010/wordprocessingShape">
                  <wps:wsp>
                    <wps:cNvSpPr/>
                    <wps:spPr>
                      <a:xfrm>
                        <a:off x="3564825" y="3468850"/>
                        <a:ext cx="3562350" cy="622300"/>
                      </a:xfrm>
                      <a:prstGeom prst="rect">
                        <a:avLst/>
                      </a:prstGeom>
                      <a:solidFill>
                        <a:srgbClr val="FFFFFF"/>
                      </a:solidFill>
                      <a:ln>
                        <a:noFill/>
                      </a:ln>
                    </wps:spPr>
                    <wps:txbx>
                      <w:txbxContent>
                        <w:p w:rsidR="00B264B6" w:rsidRDefault="00B264B6">
                          <w:pPr>
                            <w:spacing w:line="258" w:lineRule="auto"/>
                            <w:ind w:hanging="1134"/>
                            <w:textDirection w:val="btLr"/>
                          </w:pPr>
                        </w:p>
                      </w:txbxContent>
                    </wps:txbx>
                    <wps:bodyPr spcFirstLastPara="1" wrap="square" lIns="91425" tIns="45700" rIns="91425" bIns="45700" anchor="t" anchorCtr="0"/>
                  </wps:wsp>
                </a:graphicData>
              </a:graphic>
            </wp:anchor>
          </w:drawing>
        </mc:Choice>
        <mc:Fallback>
          <w:pict>
            <v:rect id="Rettangolo 6" o:spid="_x0000_s1027" style="position:absolute;margin-left:79pt;margin-top:9pt;width:281.25pt;height:49.75pt;z-index:-25165312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" stroked="f">
              <v:textbox inset="2.53958mm,1.2694mm,2.53958mm,1.2694mm">
                <w:txbxContent>
                  <w:p w:rsidR="00B264B6" w:rsidRDefault="00B264B6">
                    <w:pPr>
                      <w:spacing w:line="258" w:lineRule="auto"/>
                      <w:ind w:hanging="1134"/>
                      <w:textDirection w:val="btLr"/>
                    </w:pP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4B6" w:rsidRDefault="00B264B6">
    <w:pPr>
      <w:tabs>
        <w:tab w:val="center" w:pos="4153"/>
        <w:tab w:val="right" w:pos="8306"/>
      </w:tabs>
      <w:spacing w:after="0" w:line="240" w:lineRule="auto"/>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279" w:rsidRDefault="00E32279">
      <w:pPr>
        <w:spacing w:after="0" w:line="240" w:lineRule="auto"/>
      </w:pPr>
      <w:r>
        <w:separator/>
      </w:r>
    </w:p>
  </w:footnote>
  <w:footnote w:type="continuationSeparator" w:id="0">
    <w:p w:rsidR="00E32279" w:rsidRDefault="00E32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4B6" w:rsidRDefault="00B264B6">
    <w:pPr>
      <w:tabs>
        <w:tab w:val="center" w:pos="4153"/>
        <w:tab w:val="right" w:pos="8306"/>
      </w:tabs>
      <w:spacing w:after="0" w:line="240" w:lineRule="auto"/>
      <w:ind w:left="0"/>
      <w:jc w:val="left"/>
      <w:rPr>
        <w:color w:val="000000"/>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4B6" w:rsidRDefault="00E32279">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0" distB="0" distL="0" distR="0" simplePos="0" relativeHeight="251658240" behindDoc="1" locked="0" layoutInCell="1" hidden="0" allowOverlap="1">
              <wp:simplePos x="0" y="0"/>
              <wp:positionH relativeFrom="margin">
                <wp:posOffset>3073400</wp:posOffset>
              </wp:positionH>
              <wp:positionV relativeFrom="paragraph">
                <wp:posOffset>-774699</wp:posOffset>
              </wp:positionV>
              <wp:extent cx="3319780" cy="1069340"/>
              <wp:effectExtent l="0" t="0" r="0" b="0"/>
              <wp:wrapSquare wrapText="bothSides" distT="0" distB="0" distL="0" distR="0"/>
              <wp:docPr id="5" name="Rettangolo 5"/>
              <wp:cNvGraphicFramePr/>
              <a:graphic xmlns:a="http://schemas.openxmlformats.org/drawingml/2006/main">
                <a:graphicData uri="http://schemas.microsoft.com/office/word/2010/wordprocessingShape">
                  <wps:wsp>
                    <wps:cNvSpPr/>
                    <wps:spPr>
                      <a:xfrm>
                        <a:off x="3690873" y="3250093"/>
                        <a:ext cx="3310255" cy="1059815"/>
                      </a:xfrm>
                      <a:prstGeom prst="rect">
                        <a:avLst/>
                      </a:prstGeom>
                      <a:solidFill>
                        <a:srgbClr val="904799"/>
                      </a:solidFill>
                      <a:ln>
                        <a:noFill/>
                      </a:ln>
                    </wps:spPr>
                    <wps:txbx>
                      <w:txbxContent>
                        <w:p w:rsidR="00B264B6" w:rsidRDefault="00E32279">
                          <w:pPr>
                            <w:spacing w:after="0" w:line="258" w:lineRule="auto"/>
                            <w:ind w:left="0"/>
                            <w:jc w:val="right"/>
                            <w:textDirection w:val="btLr"/>
                          </w:pPr>
                          <w:r>
                            <w:rPr>
                              <w:color w:val="FFFFFF"/>
                            </w:rPr>
                            <w:t>www.evalinto.eu</w:t>
                          </w:r>
                        </w:p>
                      </w:txbxContent>
                    </wps:txbx>
                    <wps:bodyPr spcFirstLastPara="1" wrap="square" lIns="91425" tIns="45700" rIns="91425" bIns="45700" anchor="b" anchorCtr="0"/>
                  </wps:wsp>
                </a:graphicData>
              </a:graphic>
            </wp:anchor>
          </w:drawing>
        </mc:Choice>
        <mc:Fallback>
          <w:pict>
            <v:rect id="Rettangolo 5" o:spid="_x0000_s1026" style="position:absolute;margin-left:242pt;margin-top:-61pt;width:261.4pt;height:84.2pt;z-index:-251658240;visibility:visible;mso-wrap-style:square;mso-wrap-distance-left:0;mso-wrap-distance-top:0;mso-wrap-distance-right:0;mso-wrap-distance-bottom:0;mso-position-horizontal:absolute;mso-position-horizontal-relative:margin;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" fillcolor="#904799" stroked="f">
              <v:textbox inset="2.53958mm,1.2694mm,2.53958mm,1.2694mm">
                <w:txbxContent>
                  <w:p w:rsidR="00B264B6" w:rsidRDefault="00E32279">
                    <w:pPr>
                      <w:spacing w:after="0" w:line="258" w:lineRule="auto"/>
                      <w:ind w:left="0"/>
                      <w:jc w:val="right"/>
                      <w:textDirection w:val="btLr"/>
                    </w:pPr>
                    <w:r>
                      <w:rPr>
                        <w:color w:val="FFFFFF"/>
                      </w:rPr>
                      <w:t>www.evalinto.eu</w:t>
                    </w:r>
                  </w:p>
                </w:txbxContent>
              </v:textbox>
              <w10:wrap type="square" anchorx="margin"/>
            </v:rect>
          </w:pict>
        </mc:Fallback>
      </mc:AlternateContent>
    </w:r>
    <w:r>
      <w:rPr>
        <w:noProof/>
        <w:lang w:val="it-IT"/>
      </w:rPr>
      <w:drawing>
        <wp:anchor distT="0" distB="0" distL="0" distR="0" simplePos="0" relativeHeight="251659264" behindDoc="0" locked="0" layoutInCell="1" hidden="0" allowOverlap="1">
          <wp:simplePos x="0" y="0"/>
          <wp:positionH relativeFrom="margin">
            <wp:posOffset>-1419224</wp:posOffset>
          </wp:positionH>
          <wp:positionV relativeFrom="paragraph">
            <wp:posOffset>-1171574</wp:posOffset>
          </wp:positionV>
          <wp:extent cx="5257800" cy="2266950"/>
          <wp:effectExtent l="0" t="0" r="0" b="0"/>
          <wp:wrapSquare wrapText="bothSides" distT="0" distB="0" distL="0" distR="0"/>
          <wp:docPr id="1" name="image5.png" descr="e_evalinto_banner-01"/>
          <wp:cNvGraphicFramePr/>
          <a:graphic xmlns:a="http://schemas.openxmlformats.org/drawingml/2006/main">
            <a:graphicData uri="http://schemas.openxmlformats.org/drawingml/2006/picture">
              <pic:pic xmlns:pic="http://schemas.openxmlformats.org/drawingml/2006/picture">
                <pic:nvPicPr>
                  <pic:cNvPr id="0" name="image5.png" descr="e_evalinto_banner-01"/>
                  <pic:cNvPicPr preferRelativeResize="0"/>
                </pic:nvPicPr>
                <pic:blipFill>
                  <a:blip r:embed="rId1"/>
                  <a:srcRect/>
                  <a:stretch>
                    <a:fillRect/>
                  </a:stretch>
                </pic:blipFill>
                <pic:spPr>
                  <a:xfrm>
                    <a:off x="0" y="0"/>
                    <a:ext cx="5257800" cy="2266950"/>
                  </a:xfrm>
                  <a:prstGeom prst="rect">
                    <a:avLst/>
                  </a:prstGeom>
                  <a:ln/>
                </pic:spPr>
              </pic:pic>
            </a:graphicData>
          </a:graphic>
        </wp:anchor>
      </w:drawing>
    </w:r>
    <w:r>
      <w:rPr>
        <w:noProof/>
        <w:lang w:val="it-IT"/>
      </w:rPr>
      <w:drawing>
        <wp:anchor distT="0" distB="0" distL="114300" distR="114300" simplePos="0" relativeHeight="251660288" behindDoc="0" locked="0" layoutInCell="1" hidden="0" allowOverlap="1">
          <wp:simplePos x="0" y="0"/>
          <wp:positionH relativeFrom="margin">
            <wp:posOffset>3568700</wp:posOffset>
          </wp:positionH>
          <wp:positionV relativeFrom="paragraph">
            <wp:posOffset>-550544</wp:posOffset>
          </wp:positionV>
          <wp:extent cx="863600" cy="824865"/>
          <wp:effectExtent l="0" t="0" r="0" b="0"/>
          <wp:wrapSquare wrapText="bothSides" distT="0" distB="0" distL="114300" distR="114300"/>
          <wp:docPr id="2" name="image6.png" descr="C:\Users\Ourania\Desktop\Ourania\E-EVALINTO\DISSEMINATION\Website&amp;OnlineEnvironment\E-EVALINTO_Final+logo-03.png"/>
          <wp:cNvGraphicFramePr/>
          <a:graphic xmlns:a="http://schemas.openxmlformats.org/drawingml/2006/main">
            <a:graphicData uri="http://schemas.openxmlformats.org/drawingml/2006/picture">
              <pic:pic xmlns:pic="http://schemas.openxmlformats.org/drawingml/2006/picture">
                <pic:nvPicPr>
                  <pic:cNvPr id="0" name="image6.png" descr="C:\Users\Ourania\Desktop\Ourania\E-EVALINTO\DISSEMINATION\Website&amp;OnlineEnvironment\E-EVALINTO_Final+logo-03.png"/>
                  <pic:cNvPicPr preferRelativeResize="0"/>
                </pic:nvPicPr>
                <pic:blipFill>
                  <a:blip r:embed="rId2"/>
                  <a:srcRect/>
                  <a:stretch>
                    <a:fillRect/>
                  </a:stretch>
                </pic:blipFill>
                <pic:spPr>
                  <a:xfrm>
                    <a:off x="0" y="0"/>
                    <a:ext cx="863600" cy="824865"/>
                  </a:xfrm>
                  <a:prstGeom prst="rect">
                    <a:avLst/>
                  </a:prstGeom>
                  <a:ln/>
                </pic:spPr>
              </pic:pic>
            </a:graphicData>
          </a:graphic>
        </wp:anchor>
      </w:drawing>
    </w:r>
  </w:p>
  <w:p w:rsidR="00B264B6" w:rsidRDefault="00B264B6">
    <w:pPr>
      <w:tabs>
        <w:tab w:val="center" w:pos="4153"/>
        <w:tab w:val="right" w:pos="8306"/>
      </w:tabs>
      <w:spacing w:after="0" w:line="240" w:lineRule="auto"/>
      <w:ind w:left="0"/>
      <w:jc w:val="left"/>
      <w:rPr>
        <w:color w:val="000000"/>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4B6" w:rsidRDefault="00B264B6">
    <w:pPr>
      <w:tabs>
        <w:tab w:val="center" w:pos="4153"/>
        <w:tab w:val="right" w:pos="8306"/>
      </w:tabs>
      <w:spacing w:after="0" w:line="240" w:lineRule="auto"/>
      <w:ind w:left="0"/>
      <w:jc w:val="left"/>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B264B6"/>
    <w:rsid w:val="005B3D16"/>
    <w:rsid w:val="00B264B6"/>
    <w:rsid w:val="00E322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3C99"/>
  <w15:docId w15:val="{303AA1A0-0D12-44A8-8368-0D1B4ACC7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1F355E"/>
        <w:sz w:val="24"/>
        <w:szCs w:val="24"/>
        <w:lang w:val="en-US" w:eastAsia="it-IT" w:bidi="ar-SA"/>
      </w:rPr>
    </w:rPrDefault>
    <w:pPrDefault>
      <w:pPr>
        <w:pBdr>
          <w:top w:val="nil"/>
          <w:left w:val="nil"/>
          <w:bottom w:val="nil"/>
          <w:right w:val="nil"/>
          <w:between w:val="nil"/>
        </w:pBdr>
        <w:spacing w:after="160" w:line="259" w:lineRule="auto"/>
        <w:ind w:left="-113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spacing w:before="100" w:after="100" w:line="240" w:lineRule="auto"/>
      <w:ind w:left="0"/>
      <w:jc w:val="left"/>
      <w:outlineLvl w:val="1"/>
    </w:pPr>
    <w:rPr>
      <w:rFonts w:ascii="Times New Roman" w:eastAsia="Times New Roman" w:hAnsi="Times New Roman" w:cs="Times New Roman"/>
      <w:b/>
      <w:color w:val="000000"/>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spacing w:after="0" w:line="240" w:lineRule="auto"/>
      <w:contextualSpacing/>
    </w:pPr>
    <w:rPr>
      <w:color w:val="000000"/>
      <w:sz w:val="56"/>
      <w:szCs w:val="56"/>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Giulia Taccetti</cp:lastModifiedBy>
  <cp:revision>3</cp:revision>
  <dcterms:created xsi:type="dcterms:W3CDTF">2018-01-31T11:22:00Z</dcterms:created>
  <dcterms:modified xsi:type="dcterms:W3CDTF">2018-01-31T11:22:00Z</dcterms:modified>
</cp:coreProperties>
</file>